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初期登録手数料　１回線あたり　　金　　　円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利用開始前・利用休止時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　　　　通信料１回線/月あたり　　金　　　円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利用中通信料　１回線/月あたり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line="276" w:lineRule="auto"/>
                    <w:ind w:right="12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モバイルルータ回線提供業務（学校教育用）</w:t>
                  </w:r>
                </w:p>
              </w:tc>
            </w:tr>
          </w:tbl>
          <w:p w:rsidR="00000000" w:rsidDel="00000000" w:rsidP="00000000" w:rsidRDefault="00000000" w:rsidRPr="00000000" w14:paraId="0000000D">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得及びその他関係規定等を遵守し、上記の金額で入札します。</w:t>
            </w:r>
          </w:p>
          <w:p w:rsidR="00000000" w:rsidDel="00000000" w:rsidP="00000000" w:rsidRDefault="00000000" w:rsidRPr="00000000" w14:paraId="00000012">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3">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5">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6">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8">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B">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C">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D">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E">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F">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4">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5">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6">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B">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