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107"/>
        <w:gridCol w:w="6579"/>
        <w:gridCol w:w="289"/>
        <w:gridCol w:w="10"/>
        <w:tblGridChange w:id="0">
          <w:tblGrid>
            <w:gridCol w:w="303"/>
            <w:gridCol w:w="2107"/>
            <w:gridCol w:w="6579"/>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63"/>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大和ハウス プレミストドーム排水設備保全業務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令和　　</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（あて先）札幌市長　秋元　克広</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入札代理人　　氏　　　　名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３　インク浸透印等により押印がなされた入札は無効です。</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87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851"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D4IwUcxEkw1AqouY6b2P2d/Tqw==">CgMxLjA4AHIhMTJ3MGctdW5ad0tXSEZBaE91X3JMc1J4N0cwWGo3ZEY4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