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1504633</wp:posOffset>
                </wp:positionH>
                <wp:positionV relativeFrom="paragraph">
                  <wp:posOffset>9387523</wp:posOffset>
                </wp:positionV>
                <wp:extent cx="2409825" cy="304800"/>
                <wp:effectExtent b="0" l="0" r="0" t="0"/>
                <wp:wrapNone/>
                <wp:docPr id="1" name=""/>
                <a:graphic>
                  <a:graphicData uri="http://schemas.microsoft.com/office/word/2010/wordprocessingShape">
                    <wps:wsp>
                      <wps:cNvSpPr/>
                      <wps:cNvPr id="2" name="Shape 2"/>
                      <wps:spPr>
                        <a:xfrm>
                          <a:off x="4145850" y="3632363"/>
                          <a:ext cx="2400300" cy="2952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1"/>
                                <w:vertAlign w:val="baseline"/>
                              </w:rPr>
                              <w:t xml:space="preserve">＜ 裏 面 有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1504633</wp:posOffset>
                </wp:positionH>
                <wp:positionV relativeFrom="paragraph">
                  <wp:posOffset>9387523</wp:posOffset>
                </wp:positionV>
                <wp:extent cx="2409825" cy="3048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409825" cy="304800"/>
                        </a:xfrm>
                        <a:prstGeom prst="rect"/>
                        <a:ln/>
                      </pic:spPr>
                    </pic:pic>
                  </a:graphicData>
                </a:graphic>
              </wp:anchor>
            </w:drawing>
          </mc:Fallback>
        </mc:AlternateContent>
      </w:r>
    </w:p>
    <w:tbl>
      <w:tblPr>
        <w:tblStyle w:val="Table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72"/>
        <w:tblGridChange w:id="0">
          <w:tblGrid>
            <w:gridCol w:w="9072"/>
          </w:tblGrid>
        </w:tblGridChange>
      </w:tblGrid>
      <w:tr>
        <w:trPr>
          <w:cantSplit w:val="0"/>
          <w:trHeight w:val="5804" w:hRule="atLeast"/>
          <w:tblHeader w:val="0"/>
        </w:trPr>
        <w:tc>
          <w:tcP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center"/>
              <w:rPr>
                <w:rFonts w:ascii="BIZ UDMincho" w:cs="BIZ UDMincho" w:eastAsia="BIZ UDMincho" w:hAnsi="BIZ UDMincho"/>
                <w:i w:val="0"/>
                <w:iCs w:val="0"/>
                <w:smallCaps w:val="0"/>
                <w:strike w:val="0"/>
                <w:color w:val="000000"/>
                <w:sz w:val="52"/>
                <w:szCs w:val="5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52"/>
                <w:szCs w:val="52"/>
                <w:u w:val="none"/>
                <w:shd w:fill="auto" w:val="clear"/>
                <w:vertAlign w:val="baseline"/>
                <w:rtl w:val="0"/>
              </w:rPr>
              <w:t xml:space="preserve">申　出　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　　月　　日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（あて先）札幌市長</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住　　　　所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申出人　商号又は名称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職 ・ 氏  名　　　　　　　　　　　  　　印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札幌市と契約を締結いたしたく、下記事項を誓約したうえで契約手続きに参加することを申し出ます。</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１　契約を締結する能力を有しない者及び破産者で復権を得ない者でないこと。</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２　地方自治法施行令（昭和22年政令第16号）第167条の４第２項各号のいずれかに該当する者及びその者を代理人、支配人その他の使用人又は入札代理人として使用する者で、その事由の発生の日から申出日までにおいて３年を経過しない者でないこと。</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３　不渡手形又は不渡小切手を発行して、銀行当座取引を停止された者で、２年を経過しない者でないこと。</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４　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ていること。</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５　次に掲げる者のいずれにも該当せず、また、今後もこれらの者に該当することのないこと。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⑴　役員等（申出者が個人である場合にはその者その他経営に実質的に関与している者を、申出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25年条例第６号）第２条第１号に規定する暴力団をいう。以下同じ。）又は暴力団員（札幌市暴力団の排除の推進に関する条例第２条第２号に規定する暴力団員をいう。以下同じ。）であると認められる者。</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⑵　役員等が、自己、自社若しくは第三者の不正の利益を図る目的又は第三者に損害を加える目的をもって、暴力団又は暴力団員を利用するなどしていると認められる者。</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⑶　役員等が、暴力団又は暴力団員に対して資金等を供給し、又は便宜を供与するなど直接的あるいは積極的に暴力団の維持、運営に協力し、若しくは関与していると認められる者。</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⑷　役員等が、暴力団又は暴力団員であることを知りながらこれを不当に利用するなどしていると認められる者。</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⑸　役員等が、暴力団又は暴力団員と社会的に非難されるべき関係を有していると認められる者。</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６　上記５の各号に掲げる者の該当の有無を確認するため、札幌市から役員名簿等の提出を求められたときは、速やかに提出いたします。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７　札幌市暴力団の排除の推進に関する条例第13条第２項に基づき本申出書及び役員名簿等が札幌市から警察その他の関係機関に提供されることに同意いたします。</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 w:right="42" w:hanging="24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 w:right="42" w:hanging="48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備考　申出人が法人の場合は、登記事項証明書等の会社概要がわかる書類を添付すること。</w:t>
      </w:r>
    </w:p>
    <w:sectPr>
      <w:headerReference r:id="rId8" w:type="default"/>
      <w:pgSz w:h="16838" w:w="11906" w:orient="portrait"/>
      <w:pgMar w:bottom="851" w:top="851"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共通－第２号様式　申出書</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Kcg1WgiuxE+DECJlDl4LqJd1NA==">CgMxLjA4AHIhMTlYSTQ0dGV2dnlLQk11b3BjdHhxMlYwZlNINkNYczJk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