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令和7年度学校施設耐力度測定調査業務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