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77EF182" w14:textId="77777777" w:rsidR="00EA636C" w:rsidRDefault="00F52A78" w:rsidP="00EA636C">
            <w:pPr>
              <w:snapToGrid w:val="0"/>
              <w:ind w:right="119" w:firstLineChars="100" w:firstLine="22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7F3AA2A8" w:rsidR="00326E86" w:rsidRDefault="0005462C" w:rsidP="00EA636C">
            <w:pPr>
              <w:snapToGrid w:val="0"/>
              <w:ind w:leftChars="100" w:left="210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EA636C" w:rsidRPr="007912D4">
              <w:rPr>
                <w:b/>
                <w:noProof/>
                <w:sz w:val="28"/>
              </w:rPr>
              <w:t>豊平川水再生プラザ第２処理施設ほか高圧電気設備（精密）点検業務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85EBE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2F682B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E4A7B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3497"/>
    <w:rsid w:val="00C14787"/>
    <w:rsid w:val="00C21371"/>
    <w:rsid w:val="00C36538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A636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206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2025-07-08T03:37:00Z</cp:lastPrinted>
  <dcterms:created xsi:type="dcterms:W3CDTF">2020-04-03T06:42:00Z</dcterms:created>
  <dcterms:modified xsi:type="dcterms:W3CDTF">2025-07-08T03:37:00Z</dcterms:modified>
</cp:coreProperties>
</file>