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left"/>
        <w:rPr>
          <w:rFonts w:ascii="ＭＳ ゴシック" w:hAnsi="ＭＳ ゴシック"/>
          <w:b/>
        </w:rPr>
      </w:pPr>
      <w:r>
        <w:rPr>
          <w:rFonts w:ascii="ＭＳ ゴシック" w:hAnsi="ＭＳ ゴシック" w:hint="eastAsia"/>
          <w:b/>
        </w:rPr>
        <w:t>様式１　</w:t>
      </w:r>
    </w:p>
    <w:p>
      <w:pPr>
        <w:pStyle w:val="Normal"/>
        <w:jc w:val="right"/>
        <w:rPr>
          <w:rFonts w:ascii="ＭＳ ゴシック" w:hAnsi="ＭＳ ゴシック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column">
                  <wp:posOffset>4445</wp:posOffset>
                </wp:positionH>
                <wp:positionV relativeFrom="paragraph">
                  <wp:posOffset>-446405</wp:posOffset>
                </wp:positionV>
                <wp:extent cx="5761990" cy="635"/>
                <wp:effectExtent l="635" t="635" r="1270" b="127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160" cy="720"/>
                        </a:xfrm>
                        <a:prstGeom prst="straightConnector1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o:allowincell="f" style="position:absolute;margin-left:0.35pt;margin-top:-35.15pt;width:453.65pt;height:0pt;mso-wrap-style:none;v-text-anchor:middle" type="_x0000_t32"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</w:r>
      <w:r>
        <w:rPr>
          <w:rFonts w:ascii="ＭＳ ゴシック" w:hAnsi="ＭＳ ゴシック" w:hint="eastAsia"/>
        </w:rPr>
        <w:t>第　　　　号</w:t>
      </w:r>
    </w:p>
    <w:p>
      <w:pPr>
        <w:pStyle w:val="Normal"/>
        <w:jc w:val="right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　年</w:t>
      </w:r>
      <w:r>
        <w:rPr>
          <w:rFonts w:hint="eastAsia" w:ascii="ＭＳ ゴシック" w:hAnsi="ＭＳ ゴシック"/>
        </w:rPr>
        <w:t>(</w:t>
      </w:r>
      <w:r>
        <w:rPr>
          <w:rFonts w:ascii="ＭＳ ゴシック" w:hAnsi="ＭＳ ゴシック" w:hint="eastAsia"/>
        </w:rPr>
        <w:t>　　　　年</w:t>
      </w:r>
      <w:r>
        <w:rPr>
          <w:rFonts w:hint="eastAsia" w:ascii="ＭＳ ゴシック" w:hAnsi="ＭＳ ゴシック"/>
        </w:rPr>
        <w:t>)</w:t>
      </w:r>
      <w:r>
        <w:rPr>
          <w:rFonts w:ascii="ＭＳ ゴシック" w:hAnsi="ＭＳ ゴシック" w:hint="eastAsia"/>
        </w:rPr>
        <w:t>　月　日</w:t>
      </w:r>
    </w:p>
    <w:p>
      <w:pPr>
        <w:pStyle w:val="Normal"/>
        <w:spacing w:lineRule="exact" w:line="200"/>
        <w:rPr>
          <w:rFonts w:ascii="ＭＳ ゴシック" w:hAnsi="ＭＳ ゴシック"/>
          <w:sz w:val="16"/>
          <w:szCs w:val="16"/>
        </w:rPr>
      </w:pPr>
      <w:r>
        <w:rPr>
          <w:rFonts w:ascii="ＭＳ ゴシック" w:hAnsi="ＭＳ ゴシック" w:hint="eastAsia"/>
          <w:sz w:val="16"/>
          <w:szCs w:val="16"/>
        </w:rPr>
        <w:t>申請人が、本市工事発注課の場合は</w:t>
      </w:r>
    </w:p>
    <w:p>
      <w:pPr>
        <w:pStyle w:val="Normal"/>
        <w:rPr>
          <w:rFonts w:ascii="ＭＳ ゴシック" w:hAnsi="ＭＳ ゴシック"/>
          <w:szCs w:val="21"/>
        </w:rPr>
      </w:pPr>
      <w:r>
        <w:rPr>
          <w:rFonts w:ascii="ＭＳ ゴシック" w:hAnsi="ＭＳ ゴシック" w:hint="eastAsia"/>
          <w:sz w:val="16"/>
          <w:szCs w:val="16"/>
        </w:rPr>
        <w:t>測量課長宛、それ以外は札幌市長宛　　　</w:t>
      </w:r>
      <w:r>
        <w:rPr>
          <w:rFonts w:ascii="ＭＳ ゴシック" w:hAnsi="ＭＳ ゴシック" w:hint="eastAsia"/>
          <w:szCs w:val="21"/>
        </w:rPr>
        <w:t>　宛</w:t>
      </w:r>
    </w:p>
    <w:p>
      <w:pPr>
        <w:pStyle w:val="Normal"/>
        <w:jc w:val="right"/>
        <w:rPr>
          <w:rFonts w:ascii="ＭＳ ゴシック" w:hAnsi="ＭＳ ゴシック"/>
          <w:szCs w:val="21"/>
        </w:rPr>
      </w:pPr>
      <w:r>
        <w:rPr>
          <w:rFonts w:ascii="ＭＳ ゴシック" w:hAnsi="ＭＳ ゴシック" w:hint="eastAsia"/>
          <w:szCs w:val="21"/>
        </w:rPr>
        <w:t>（申請者）　　　　　　　　　　　　　</w:t>
      </w:r>
    </w:p>
    <w:p>
      <w:pPr>
        <w:pStyle w:val="Normal"/>
        <w:rPr>
          <w:rFonts w:ascii="ＭＳ ゴシック" w:hAnsi="ＭＳ ゴシック"/>
          <w:sz w:val="16"/>
          <w:szCs w:val="16"/>
        </w:rPr>
      </w:pPr>
      <w:r>
        <w:rPr>
          <w:rFonts w:ascii="ＭＳ ゴシック" w:hAnsi="ＭＳ ゴシック" w:hint="eastAsia"/>
          <w:szCs w:val="21"/>
        </w:rPr>
        <w:t>　　　　　　　　　　　　　　　　　　　　　　　</w:t>
      </w:r>
    </w:p>
    <w:p>
      <w:pPr>
        <w:pStyle w:val="Normal"/>
        <w:rPr>
          <w:rFonts w:ascii="ＭＳ ゴシック" w:hAnsi="ＭＳ ゴシック"/>
          <w:sz w:val="16"/>
          <w:szCs w:val="16"/>
        </w:rPr>
      </w:pPr>
      <w:r>
        <w:rPr>
          <w:rFonts w:ascii="ＭＳ ゴシック" w:hAnsi="ＭＳ ゴシック"/>
          <w:sz w:val="16"/>
          <w:szCs w:val="16"/>
        </w:rPr>
      </w:r>
    </w:p>
    <w:p>
      <w:pPr>
        <w:pStyle w:val="Normal"/>
        <w:jc w:val="center"/>
        <w:rPr>
          <w:rFonts w:ascii="ＭＳ ゴシック" w:hAnsi="ＭＳ ゴシック"/>
          <w:sz w:val="24"/>
        </w:rPr>
      </w:pPr>
      <w:r>
        <w:rPr>
          <w:rFonts w:ascii="ＭＳ ゴシック" w:hAnsi="ＭＳ ゴシック" w:hint="eastAsia"/>
          <w:sz w:val="24"/>
        </w:rPr>
        <w:t>道路基準点の一時撤去願い</w:t>
      </w:r>
    </w:p>
    <w:p>
      <w:pPr>
        <w:pStyle w:val="Normal"/>
        <w:jc w:val="left"/>
        <w:rPr>
          <w:rFonts w:ascii="ＭＳ ゴシック" w:hAnsi="ＭＳ ゴシック"/>
          <w:szCs w:val="21"/>
        </w:rPr>
      </w:pPr>
      <w:r>
        <w:rPr>
          <w:rFonts w:ascii="ＭＳ ゴシック" w:hAnsi="ＭＳ ゴシック"/>
          <w:szCs w:val="21"/>
        </w:rPr>
      </w:r>
    </w:p>
    <w:p>
      <w:pPr>
        <w:pStyle w:val="Normal"/>
        <w:jc w:val="left"/>
        <w:rPr>
          <w:rFonts w:ascii="ＭＳ ゴシック" w:hAnsi="ＭＳ ゴシック"/>
          <w:szCs w:val="21"/>
        </w:rPr>
      </w:pPr>
      <w:r>
        <w:rPr>
          <w:rFonts w:ascii="ＭＳ ゴシック" w:hAnsi="ＭＳ ゴシック" w:hint="eastAsia"/>
          <w:szCs w:val="21"/>
        </w:rPr>
        <w:t>　下記のとおり道路基準点を一時撤去したいので承認願います。なお、復旧は工事完了後責任をもって実施いたします。</w:t>
      </w:r>
    </w:p>
    <w:p>
      <w:pPr>
        <w:pStyle w:val="NoteHeading"/>
        <w:spacing w:before="240" w:after="240"/>
        <w:rPr>
          <w:rFonts w:eastAsia="ＭＳ 明朝"/>
        </w:rPr>
      </w:pPr>
      <w:r>
        <w:rPr>
          <w:rFonts w:hint="eastAsia" w:eastAsia="ＭＳ 明朝"/>
        </w:rPr>
        <w:t>記</w:t>
      </w:r>
    </w:p>
    <w:tbl>
      <w:tblPr>
        <w:tblW w:w="87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01"/>
        <w:gridCol w:w="7654"/>
      </w:tblGrid>
      <w:tr>
        <w:trPr>
          <w:trHeight w:val="515" w:hRule="atLeast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distribute"/>
              <w:rPr>
                <w:rFonts w:eastAsia="ＭＳ 明朝"/>
              </w:rPr>
            </w:pPr>
            <w:r>
              <w:rPr>
                <w:rFonts w:hint="eastAsia" w:eastAsia="ＭＳ 明朝"/>
              </w:rPr>
              <w:t>施工場所 　　　　       　　　　　　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both"/>
              <w:rPr>
                <w:rFonts w:eastAsia="ＭＳ 明朝"/>
              </w:rPr>
            </w:pPr>
            <w:r>
              <w:rPr>
                <w:rFonts w:hint="eastAsia" w:eastAsia="ＭＳ 明朝"/>
              </w:rPr>
              <w:t>札幌市　　区　　　　　　　　　　　　　　　　　　　　　番地</w:t>
            </w:r>
          </w:p>
        </w:tc>
      </w:tr>
      <w:tr>
        <w:trPr>
          <w:trHeight w:val="510" w:hRule="atLeast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distribute"/>
              <w:rPr>
                <w:rFonts w:eastAsia="ＭＳ 明朝"/>
              </w:rPr>
            </w:pPr>
            <w:r>
              <w:rPr>
                <w:rFonts w:hint="eastAsia" w:eastAsia="ＭＳ 明朝"/>
              </w:rPr>
              <w:t>工事名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losing"/>
              <w:jc w:val="left"/>
              <w:rPr>
                <w:rFonts w:eastAsia="ＭＳ 明朝"/>
              </w:rPr>
            </w:pPr>
            <w:r>
              <w:rPr>
                <w:rFonts w:eastAsia="ＭＳ 明朝"/>
              </w:rPr>
            </w:r>
          </w:p>
        </w:tc>
      </w:tr>
      <w:tr>
        <w:trPr>
          <w:trHeight w:val="510" w:hRule="atLeast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distribute"/>
              <w:rPr>
                <w:rFonts w:eastAsia="ＭＳ 明朝"/>
              </w:rPr>
            </w:pPr>
            <w:r>
              <w:rPr>
                <w:rFonts w:hint="eastAsia" w:eastAsia="ＭＳ 明朝"/>
              </w:rPr>
              <w:t>工事期間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both"/>
              <w:rPr>
                <w:rFonts w:eastAsia="ＭＳ 明朝"/>
              </w:rPr>
            </w:pPr>
            <w:r>
              <w:rPr>
                <w:rFonts w:hint="eastAsia" w:eastAsia="ＭＳ 明朝"/>
              </w:rPr>
              <w:t>　　　年　　月　　日　～　　　年　　月　　日　まで</w:t>
            </w:r>
          </w:p>
        </w:tc>
      </w:tr>
      <w:tr>
        <w:trPr>
          <w:trHeight w:val="510" w:hRule="atLeast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distribute"/>
              <w:rPr>
                <w:rFonts w:eastAsia="ＭＳ 明朝"/>
              </w:rPr>
            </w:pPr>
            <w:r>
              <w:rPr>
                <w:rFonts w:hint="eastAsia" w:eastAsia="ＭＳ 明朝"/>
              </w:rPr>
              <w:t>撤去本数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center"/>
              <w:rPr>
                <w:rFonts w:eastAsia="ＭＳ 明朝"/>
              </w:rPr>
            </w:pPr>
            <w:r>
              <w:rPr>
                <w:rFonts w:hint="eastAsia" w:eastAsia="ＭＳ 明朝"/>
              </w:rPr>
              <w:t>本</w:t>
            </w:r>
          </w:p>
        </w:tc>
      </w:tr>
      <w:tr>
        <w:trPr>
          <w:trHeight w:val="240" w:hRule="atLeast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distribute"/>
              <w:rPr>
                <w:rFonts w:eastAsia="ＭＳ 明朝"/>
              </w:rPr>
            </w:pPr>
            <w:r>
              <w:rPr>
                <w:rFonts w:hint="eastAsia" w:eastAsia="ＭＳ 明朝"/>
              </w:rPr>
              <w:t>施工業者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both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(</w:t>
            </w:r>
            <w:r>
              <w:rPr>
                <w:rFonts w:hint="eastAsia" w:eastAsia="ＭＳ 明朝"/>
              </w:rPr>
              <w:t>工事</w:t>
            </w:r>
            <w:r>
              <w:rPr>
                <w:rFonts w:eastAsia="ＭＳ 明朝" w:hint="eastAsia"/>
              </w:rPr>
              <w:t>)</w:t>
            </w:r>
            <w:r>
              <w:rPr>
                <w:rFonts w:hint="eastAsia" w:eastAsia="ＭＳ 明朝"/>
              </w:rPr>
              <w:t>　　　　　　　　　　　　　　　　</w:t>
            </w:r>
            <w:r>
              <w:rPr>
                <w:rFonts w:hint="eastAsia" w:eastAsia="ＭＳ 明朝"/>
                <w:w w:val="80"/>
              </w:rPr>
              <w:t>担当者：</w:t>
            </w:r>
            <w:r>
              <w:rPr>
                <w:rFonts w:hint="eastAsia" w:eastAsia="ＭＳ 明朝"/>
              </w:rPr>
              <w:t>　　　　℡</w:t>
            </w:r>
          </w:p>
        </w:tc>
      </w:tr>
      <w:tr>
        <w:trPr>
          <w:trHeight w:val="255" w:hRule="atLeast"/>
        </w:trPr>
        <w:tc>
          <w:tcPr>
            <w:tcW w:w="11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distribute"/>
              <w:rPr>
                <w:rFonts w:eastAsia="ＭＳ 明朝"/>
              </w:rPr>
            </w:pPr>
            <w:r>
              <w:rPr>
                <w:rFonts w:eastAsia="ＭＳ 明朝"/>
              </w:rPr>
            </w:r>
          </w:p>
        </w:tc>
        <w:tc>
          <w:tcPr>
            <w:tcW w:w="765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both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(</w:t>
            </w:r>
            <w:r>
              <w:rPr>
                <w:rFonts w:hint="eastAsia" w:eastAsia="ＭＳ 明朝"/>
              </w:rPr>
              <w:t>測量</w:t>
            </w:r>
            <w:r>
              <w:rPr>
                <w:rFonts w:eastAsia="ＭＳ 明朝" w:hint="eastAsia"/>
              </w:rPr>
              <w:t>)</w:t>
            </w:r>
            <w:r>
              <w:rPr>
                <w:rFonts w:hint="eastAsia" w:eastAsia="ＭＳ 明朝"/>
              </w:rPr>
              <w:t>　　　　　　　　　　　　　　　　</w:t>
            </w:r>
            <w:r>
              <w:rPr>
                <w:rFonts w:hint="eastAsia" w:eastAsia="ＭＳ 明朝"/>
                <w:w w:val="80"/>
              </w:rPr>
              <w:t>担当者：</w:t>
            </w:r>
            <w:r>
              <w:rPr>
                <w:rFonts w:hint="eastAsia" w:eastAsia="ＭＳ 明朝"/>
              </w:rPr>
              <w:t>　　　　℡</w:t>
            </w:r>
          </w:p>
        </w:tc>
      </w:tr>
      <w:tr>
        <w:trPr>
          <w:trHeight w:val="510" w:hRule="atLeast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distribute"/>
              <w:rPr>
                <w:rFonts w:eastAsia="ＭＳ 明朝"/>
              </w:rPr>
            </w:pPr>
            <w:r>
              <w:rPr>
                <w:rFonts w:hint="eastAsia" w:eastAsia="ＭＳ 明朝"/>
              </w:rPr>
              <w:t>監督員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both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(</w:t>
            </w:r>
            <w:r>
              <w:rPr>
                <w:rFonts w:hint="eastAsia" w:eastAsia="ＭＳ 明朝"/>
              </w:rPr>
              <w:t>所属</w:t>
            </w:r>
            <w:r>
              <w:rPr>
                <w:rFonts w:eastAsia="ＭＳ 明朝" w:hint="eastAsia"/>
              </w:rPr>
              <w:t xml:space="preserve">)                                </w:t>
            </w:r>
            <w:r>
              <w:rPr>
                <w:rFonts w:hint="eastAsia" w:eastAsia="ＭＳ 明朝"/>
                <w:w w:val="80"/>
              </w:rPr>
              <w:t>担当者：</w:t>
            </w:r>
            <w:r>
              <w:rPr>
                <w:rFonts w:hint="eastAsia" w:eastAsia="ＭＳ 明朝"/>
              </w:rPr>
              <w:t xml:space="preserve">        ℡</w:t>
            </w:r>
          </w:p>
        </w:tc>
      </w:tr>
      <w:tr>
        <w:trPr>
          <w:trHeight w:val="510" w:hRule="atLeast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distribute"/>
              <w:rPr>
                <w:rFonts w:eastAsia="ＭＳ 明朝"/>
              </w:rPr>
            </w:pPr>
            <w:r>
              <w:rPr>
                <w:rFonts w:hint="eastAsia" w:eastAsia="ＭＳ 明朝"/>
              </w:rPr>
              <w:t>添付書類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both"/>
              <w:rPr>
                <w:rFonts w:eastAsia="ＭＳ 明朝"/>
              </w:rPr>
            </w:pPr>
            <w:r>
              <w:rPr>
                <w:rFonts w:eastAsia="ＭＳ 明朝"/>
              </w:rPr>
            </w:r>
          </w:p>
          <w:p>
            <w:pPr>
              <w:pStyle w:val="Closing"/>
              <w:jc w:val="both"/>
              <w:rPr>
                <w:rFonts w:eastAsia="ＭＳ 明朝"/>
              </w:rPr>
            </w:pPr>
            <w:r>
              <w:rPr>
                <w:rFonts w:eastAsia="ＭＳ 明朝"/>
              </w:rPr>
            </w:r>
          </w:p>
        </w:tc>
      </w:tr>
    </w:tbl>
    <w:p>
      <w:pPr>
        <w:pStyle w:val="Closing"/>
        <w:ind w:right="840"/>
        <w:jc w:val="center"/>
        <w:rPr>
          <w:rFonts w:eastAsia="ＭＳ 明朝"/>
        </w:rPr>
      </w:pPr>
      <w:r>
        <w:rPr>
          <w:rFonts w:eastAsia="ＭＳ 明朝"/>
        </w:rPr>
      </w:r>
    </w:p>
    <w:p>
      <w:pPr>
        <w:pStyle w:val="Closing"/>
        <w:jc w:val="center"/>
        <w:rPr>
          <w:rFonts w:eastAsia="ＭＳ 明朝"/>
          <w:sz w:val="24"/>
          <w:szCs w:val="24"/>
        </w:rPr>
      </w:pPr>
      <w:r>
        <w:rPr>
          <w:rFonts w:eastAsia="ＭＳ 明朝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-337820</wp:posOffset>
                </wp:positionH>
                <wp:positionV relativeFrom="paragraph">
                  <wp:posOffset>174625</wp:posOffset>
                </wp:positionV>
                <wp:extent cx="6229350" cy="635"/>
                <wp:effectExtent l="635" t="1270" r="1270" b="635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9440" cy="720"/>
                        </a:xfrm>
                        <a:prstGeom prst="straightConnector1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o:allowincell="f" style="position:absolute;margin-left:-26.6pt;margin-top:13.75pt;width:490.45pt;height:0pt;mso-wrap-style:none;v-text-anchor:middle" type="_x0000_t32"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</w:r>
    </w:p>
    <w:p>
      <w:pPr>
        <w:pStyle w:val="Closing"/>
        <w:jc w:val="center"/>
        <w:rPr>
          <w:rFonts w:eastAsia="ＭＳ 明朝"/>
          <w:sz w:val="24"/>
          <w:szCs w:val="24"/>
        </w:rPr>
      </w:pPr>
      <w:r>
        <w:rPr>
          <w:rFonts w:eastAsia="ＭＳ 明朝"/>
          <w:sz w:val="24"/>
          <w:szCs w:val="24"/>
        </w:rPr>
      </w:r>
    </w:p>
    <w:p>
      <w:pPr>
        <w:pStyle w:val="Closing"/>
        <w:jc w:val="center"/>
        <w:rPr>
          <w:rFonts w:eastAsia="ＭＳ 明朝"/>
          <w:sz w:val="24"/>
          <w:szCs w:val="24"/>
        </w:rPr>
      </w:pPr>
      <w:r>
        <w:rPr>
          <w:rFonts w:hint="eastAsia" w:eastAsia="ＭＳ 明朝"/>
          <w:sz w:val="24"/>
          <w:szCs w:val="24"/>
        </w:rPr>
        <w:t>道路基準点の一時撤去承認書</w:t>
      </w:r>
    </w:p>
    <w:p>
      <w:pPr>
        <w:pStyle w:val="Closing"/>
        <w:ind w:right="840"/>
        <w:jc w:val="left"/>
        <w:rPr>
          <w:rFonts w:eastAsia="ＭＳ 明朝"/>
        </w:rPr>
      </w:pPr>
      <w:r>
        <w:rPr>
          <w:rFonts w:hint="eastAsia" w:eastAsia="ＭＳ 明朝"/>
        </w:rPr>
        <w:t>　</w:t>
      </w:r>
    </w:p>
    <w:p>
      <w:pPr>
        <w:pStyle w:val="Closing"/>
        <w:ind w:leftChars="135" w:right="840"/>
        <w:jc w:val="left"/>
        <w:rPr>
          <w:rFonts w:eastAsia="ＭＳ 明朝"/>
        </w:rPr>
      </w:pPr>
      <w:r>
        <w:rPr>
          <w:rFonts w:hint="eastAsia" w:eastAsia="ＭＳ 明朝"/>
        </w:rPr>
        <w:t>上記道路基準点の一時撤去は、下記条件を付して承認します。</w:t>
      </w:r>
    </w:p>
    <w:p>
      <w:pPr>
        <w:pStyle w:val="Closing"/>
        <w:numPr>
          <w:ilvl w:val="0"/>
          <w:numId w:val="2"/>
        </w:numPr>
        <w:spacing w:lineRule="exact" w:line="240"/>
        <w:ind w:hanging="357" w:left="851" w:right="839"/>
        <w:jc w:val="left"/>
        <w:rPr>
          <w:rFonts w:eastAsia="ＭＳ 明朝"/>
          <w:sz w:val="20"/>
          <w:szCs w:val="20"/>
        </w:rPr>
      </w:pPr>
      <w:r>
        <w:rPr>
          <w:rFonts w:hint="eastAsia" w:eastAsia="ＭＳ 明朝"/>
          <w:sz w:val="20"/>
          <w:szCs w:val="20"/>
        </w:rPr>
        <w:t>工事の進捗に合わせ、適切に復旧すること。</w:t>
      </w:r>
    </w:p>
    <w:p>
      <w:pPr>
        <w:pStyle w:val="Closing"/>
        <w:numPr>
          <w:ilvl w:val="0"/>
          <w:numId w:val="2"/>
        </w:numPr>
        <w:spacing w:lineRule="exact" w:line="240"/>
        <w:ind w:hanging="357" w:left="851" w:right="839"/>
        <w:jc w:val="left"/>
        <w:rPr>
          <w:rFonts w:eastAsia="ＭＳ 明朝"/>
          <w:sz w:val="20"/>
          <w:szCs w:val="20"/>
        </w:rPr>
      </w:pPr>
      <w:r>
        <w:rPr>
          <w:rFonts w:hint="eastAsia" w:eastAsia="ＭＳ 明朝"/>
          <w:sz w:val="20"/>
          <w:szCs w:val="20"/>
        </w:rPr>
        <w:t>復旧完了後は、速やかに測量課へ復旧報告書を提出すること。</w:t>
      </w:r>
    </w:p>
    <w:p>
      <w:pPr>
        <w:pStyle w:val="Closing"/>
        <w:numPr>
          <w:ilvl w:val="0"/>
          <w:numId w:val="2"/>
        </w:numPr>
        <w:spacing w:lineRule="exact" w:line="240"/>
        <w:ind w:hanging="357" w:left="851" w:right="839"/>
        <w:jc w:val="left"/>
        <w:rPr>
          <w:rFonts w:eastAsia="ＭＳ 明朝"/>
          <w:sz w:val="20"/>
          <w:szCs w:val="20"/>
        </w:rPr>
      </w:pPr>
      <w:r>
        <w:rPr>
          <w:rFonts w:hint="eastAsia" w:eastAsia="ＭＳ 明朝"/>
          <w:sz w:val="20"/>
          <w:szCs w:val="20"/>
        </w:rPr>
        <w:t>『</w:t>
      </w:r>
      <w:r>
        <w:rPr>
          <w:rFonts w:ascii="ＭＳ 明朝" w:hAnsi="ＭＳ 明朝" w:cs="ＭＳ明朝" w:hint="eastAsia" w:eastAsia="ＭＳ 明朝"/>
          <w:kern w:val="0"/>
          <w:sz w:val="20"/>
          <w:szCs w:val="20"/>
        </w:rPr>
        <w:t>道路基準点の取扱基準</w:t>
      </w:r>
      <w:r>
        <w:rPr>
          <w:rFonts w:hint="eastAsia" w:eastAsia="ＭＳ 明朝"/>
          <w:sz w:val="20"/>
          <w:szCs w:val="20"/>
        </w:rPr>
        <w:t>』を厳守すること。</w:t>
      </w:r>
    </w:p>
    <w:p>
      <w:pPr>
        <w:pStyle w:val="Closing"/>
        <w:ind w:right="840"/>
        <w:jc w:val="left"/>
        <w:rPr>
          <w:rFonts w:eastAsia="ＭＳ 明朝"/>
        </w:rPr>
      </w:pPr>
      <w:r>
        <w:rPr>
          <w:rFonts w:eastAsia="ＭＳ 明朝"/>
        </w:rPr>
      </w:r>
    </w:p>
    <w:p>
      <w:pPr>
        <w:pStyle w:val="Normal"/>
        <w:ind w:leftChars="1485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承認番号：札建測承認第　　　　号</w:t>
      </w:r>
    </w:p>
    <w:p>
      <w:pPr>
        <w:pStyle w:val="Normal"/>
        <w:ind w:firstLineChars="200" w:leftChars="1957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　年</w:t>
      </w:r>
      <w:r>
        <w:rPr>
          <w:rFonts w:hint="eastAsia" w:ascii="ＭＳ ゴシック" w:hAnsi="ＭＳ ゴシック"/>
        </w:rPr>
        <w:t>(</w:t>
      </w:r>
      <w:r>
        <w:rPr>
          <w:rFonts w:ascii="ＭＳ ゴシック" w:hAnsi="ＭＳ ゴシック" w:hint="eastAsia"/>
        </w:rPr>
        <w:t>　　　　年</w:t>
      </w:r>
      <w:r>
        <w:rPr>
          <w:rFonts w:hint="eastAsia" w:ascii="ＭＳ ゴシック" w:hAnsi="ＭＳ ゴシック"/>
        </w:rPr>
        <w:t>)</w:t>
      </w:r>
      <w:r>
        <w:rPr>
          <w:rFonts w:ascii="ＭＳ ゴシック" w:hAnsi="ＭＳ ゴシック" w:hint="eastAsia"/>
        </w:rPr>
        <w:t>　月　日</w:t>
      </w:r>
    </w:p>
    <w:p>
      <w:pPr>
        <w:pStyle w:val="Normal"/>
        <w:ind w:leftChars="2227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札幌市長（又は測量課長）　　</w:t>
      </w:r>
    </w:p>
    <w:p>
      <w:pPr>
        <w:pStyle w:val="Normal"/>
        <w:jc w:val="left"/>
        <w:rPr>
          <w:rFonts w:ascii="ＭＳ 明朝" w:hAnsi="ＭＳ 明朝"/>
          <w:b/>
        </w:rPr>
      </w:pPr>
      <w:r>
        <w:rPr>
          <w:rFonts w:hint="eastAsia" w:ascii="ＭＳ 明朝" w:hAnsi="ＭＳ 明朝"/>
          <w:b/>
        </w:rPr>
      </w:r>
    </w:p>
    <w:p>
      <w:pPr>
        <w:pStyle w:val="Normal"/>
        <w:jc w:val="left"/>
        <w:rPr>
          <w:rFonts w:ascii="ＭＳ 明朝" w:hAnsi="ＭＳ 明朝"/>
          <w:b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">
                <wp:simplePos x="0" y="0"/>
                <wp:positionH relativeFrom="column">
                  <wp:posOffset>4445</wp:posOffset>
                </wp:positionH>
                <wp:positionV relativeFrom="paragraph">
                  <wp:posOffset>-217805</wp:posOffset>
                </wp:positionV>
                <wp:extent cx="5751195" cy="635"/>
                <wp:effectExtent l="1270" t="635" r="635" b="1270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1360" cy="720"/>
                        </a:xfrm>
                        <a:prstGeom prst="straightConnector1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o:allowincell="f" style="position:absolute;margin-left:0.35pt;margin-top:-17.15pt;width:452.8pt;height:0pt;mso-wrap-style:none;v-text-anchor:middle" type="_x0000_t32"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</w:r>
      <w:r>
        <w:rPr>
          <w:rFonts w:ascii="ＭＳ 明朝" w:hAnsi="ＭＳ 明朝" w:hint="eastAsia"/>
          <w:b/>
        </w:rPr>
        <w:t>様式２</w:t>
      </w:r>
    </w:p>
    <w:p>
      <w:pPr>
        <w:pStyle w:val="Normal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第　　　　号</w:t>
      </w:r>
    </w:p>
    <w:p>
      <w:pPr>
        <w:pStyle w:val="Normal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　年</w:t>
      </w:r>
      <w:r>
        <w:rPr>
          <w:rFonts w:hint="eastAsia" w:ascii="ＭＳ 明朝" w:hAnsi="ＭＳ 明朝"/>
        </w:rPr>
        <w:t>(</w:t>
      </w:r>
      <w:r>
        <w:rPr>
          <w:rFonts w:ascii="ＭＳ 明朝" w:hAnsi="ＭＳ 明朝" w:hint="eastAsia"/>
        </w:rPr>
        <w:t>　　　　年</w:t>
      </w:r>
      <w:r>
        <w:rPr>
          <w:rFonts w:hint="eastAsia" w:ascii="ＭＳ 明朝" w:hAnsi="ＭＳ 明朝"/>
        </w:rPr>
        <w:t>)</w:t>
      </w:r>
      <w:r>
        <w:rPr>
          <w:rFonts w:ascii="ＭＳ 明朝" w:hAnsi="ＭＳ 明朝" w:hint="eastAsia"/>
        </w:rPr>
        <w:t>　月　日</w:t>
      </w:r>
    </w:p>
    <w:p>
      <w:pPr>
        <w:pStyle w:val="Normal"/>
        <w:rPr>
          <w:rFonts w:ascii="ＭＳ 明朝" w:hAnsi="ＭＳ 明朝"/>
        </w:rPr>
      </w:pPr>
      <w:r>
        <w:rPr>
          <w:rFonts w:ascii="ＭＳ 明朝" w:hAnsi="ＭＳ 明朝"/>
        </w:rPr>
      </w:r>
    </w:p>
    <w:p>
      <w:pPr>
        <w:pStyle w:val="Normal"/>
        <w:spacing w:lineRule="exact" w:line="200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申請人が、本市工事発注課の場合は</w:t>
      </w:r>
    </w:p>
    <w:p>
      <w:pPr>
        <w:pStyle w:val="Normal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 w:val="16"/>
          <w:szCs w:val="16"/>
        </w:rPr>
        <w:t>測量課長宛、それ以外は札幌市長宛　　　</w:t>
      </w:r>
      <w:r>
        <w:rPr>
          <w:rFonts w:ascii="ＭＳ 明朝" w:hAnsi="ＭＳ 明朝" w:hint="eastAsia"/>
          <w:szCs w:val="21"/>
        </w:rPr>
        <w:t>　宛</w:t>
      </w:r>
    </w:p>
    <w:p>
      <w:pPr>
        <w:pStyle w:val="Normal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</w:r>
    </w:p>
    <w:p>
      <w:pPr>
        <w:pStyle w:val="Normal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（申請者）　　　　　　　　　　　　</w:t>
      </w:r>
      <w:r>
        <w:rPr>
          <w:rFonts w:ascii="ＭＳ 明朝" w:hAnsi="ＭＳ 明朝" w:hint="eastAsia"/>
          <w:sz w:val="20"/>
          <w:szCs w:val="20"/>
        </w:rPr>
        <w:t>　</w:t>
      </w:r>
    </w:p>
    <w:p>
      <w:pPr>
        <w:pStyle w:val="Normal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Cs w:val="21"/>
        </w:rPr>
        <w:t>　　　　　　　　　　　　　　　　　　　　　　　</w:t>
      </w:r>
    </w:p>
    <w:p>
      <w:pPr>
        <w:pStyle w:val="Normal"/>
        <w:rPr>
          <w:rFonts w:ascii="ＭＳ 明朝" w:hAnsi="ＭＳ 明朝"/>
          <w:sz w:val="16"/>
          <w:szCs w:val="16"/>
        </w:rPr>
      </w:pPr>
      <w:r>
        <w:rPr>
          <w:rFonts w:ascii="ＭＳ 明朝" w:hAnsi="ＭＳ 明朝"/>
          <w:sz w:val="16"/>
          <w:szCs w:val="16"/>
        </w:rPr>
      </w:r>
    </w:p>
    <w:p>
      <w:pPr>
        <w:pStyle w:val="Normal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道路基準点の復旧報告書</w:t>
      </w:r>
    </w:p>
    <w:p>
      <w:pPr>
        <w:pStyle w:val="Normal"/>
        <w:jc w:val="left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</w:r>
    </w:p>
    <w:p>
      <w:pPr>
        <w:pStyle w:val="Normal"/>
        <w:ind w:firstLineChars="10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先の</w:t>
      </w:r>
      <w:r>
        <w:rPr>
          <w:rFonts w:ascii="ＭＳ 明朝" w:hAnsi="ＭＳ 明朝" w:hint="eastAsia"/>
          <w:szCs w:val="21"/>
          <w:u w:val="dotted"/>
        </w:rPr>
        <w:t xml:space="preserve">　　　　　　　　　　　　　工事 </w:t>
      </w:r>
      <w:r>
        <w:rPr>
          <w:rFonts w:ascii="ＭＳ 明朝" w:hAnsi="ＭＳ 明朝" w:hint="eastAsia"/>
          <w:szCs w:val="21"/>
        </w:rPr>
        <w:t>により一時撤去した道路基準点について、下記のとおり復旧しましたので報告いたします。</w:t>
      </w:r>
    </w:p>
    <w:p>
      <w:pPr>
        <w:pStyle w:val="NoteHeading"/>
        <w:spacing w:before="240" w:after="240"/>
        <w:rPr>
          <w:rFonts w:ascii="ＭＳ 明朝" w:hAnsi="ＭＳ 明朝" w:eastAsia="ＭＳ 明朝"/>
        </w:rPr>
      </w:pPr>
      <w:r>
        <w:rPr>
          <w:rFonts w:ascii="ＭＳ 明朝" w:hAnsi="ＭＳ 明朝" w:hint="eastAsia" w:eastAsia="ＭＳ 明朝"/>
        </w:rPr>
        <w:t>記</w:t>
      </w:r>
    </w:p>
    <w:tbl>
      <w:tblPr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7796"/>
      </w:tblGrid>
      <w:tr>
        <w:trPr>
          <w:trHeight w:val="510" w:hRule="atLeast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hint="eastAsia" w:eastAsia="ＭＳ 明朝"/>
              </w:rPr>
              <w:t>承認番号　　       　　　　　　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both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hint="eastAsia" w:eastAsia="ＭＳ 明朝"/>
              </w:rPr>
              <w:t>札建測承認　第　　　　　号（　　　年　　月　　日）</w:t>
            </w:r>
          </w:p>
        </w:tc>
      </w:tr>
      <w:tr>
        <w:trPr>
          <w:trHeight w:val="510" w:hRule="atLeast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hint="eastAsia" w:eastAsia="ＭＳ 明朝"/>
              </w:rPr>
              <w:t>施工場所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both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hint="eastAsia" w:eastAsia="ＭＳ 明朝"/>
              </w:rPr>
              <w:t>札幌市　　区　　　　　　　　　　　　　　　　　　　　　番地</w:t>
            </w:r>
          </w:p>
        </w:tc>
      </w:tr>
      <w:tr>
        <w:trPr>
          <w:trHeight w:val="510" w:hRule="atLeast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hint="eastAsia" w:eastAsia="ＭＳ 明朝"/>
              </w:rPr>
              <w:t>工事名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both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</w:tr>
      <w:tr>
        <w:trPr>
          <w:trHeight w:val="510" w:hRule="atLeast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hint="eastAsia" w:eastAsia="ＭＳ 明朝"/>
              </w:rPr>
              <w:t>復旧本数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hint="eastAsia" w:eastAsia="ＭＳ 明朝"/>
              </w:rPr>
              <w:t>本</w:t>
            </w:r>
          </w:p>
        </w:tc>
      </w:tr>
      <w:tr>
        <w:trPr>
          <w:trHeight w:val="697" w:hRule="atLeast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losing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hint="eastAsia" w:eastAsia="ＭＳ 明朝"/>
              </w:rPr>
              <w:t>添付書類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losing"/>
              <w:ind w:right="40"/>
              <w:jc w:val="both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  <w:p>
            <w:pPr>
              <w:pStyle w:val="Closing"/>
              <w:ind w:right="40"/>
              <w:jc w:val="both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</w:tr>
    </w:tbl>
    <w:p>
      <w:pPr>
        <w:pStyle w:val="Closing"/>
        <w:ind w:right="840"/>
        <w:jc w:val="both"/>
        <w:rPr>
          <w:rFonts w:ascii="ＭＳ 明朝" w:hAnsi="ＭＳ 明朝" w:eastAsia="ＭＳ 明朝"/>
          <w:sz w:val="24"/>
          <w:szCs w:val="24"/>
        </w:rPr>
      </w:pPr>
      <w:r>
        <w:rPr>
          <w:rFonts w:eastAsia="ＭＳ 明朝" w:ascii="ＭＳ 明朝" w:hAnsi="ＭＳ 明朝"/>
          <w:sz w:val="24"/>
          <w:szCs w:val="24"/>
        </w:rPr>
      </w:r>
    </w:p>
    <w:p>
      <w:pPr>
        <w:pStyle w:val="Closing"/>
        <w:ind w:right="840"/>
        <w:jc w:val="both"/>
        <w:rPr>
          <w:rFonts w:ascii="ＭＳ 明朝" w:hAnsi="ＭＳ 明朝" w:eastAsia="ＭＳ 明朝"/>
          <w:sz w:val="24"/>
          <w:szCs w:val="24"/>
        </w:rPr>
      </w:pPr>
      <w:r>
        <w:rPr>
          <w:rFonts w:eastAsia="ＭＳ 明朝" w:ascii="ＭＳ 明朝" w:hAnsi="ＭＳ 明朝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column">
                  <wp:posOffset>-380365</wp:posOffset>
                </wp:positionH>
                <wp:positionV relativeFrom="paragraph">
                  <wp:posOffset>163195</wp:posOffset>
                </wp:positionV>
                <wp:extent cx="6229350" cy="635"/>
                <wp:effectExtent l="635" t="1270" r="1270" b="635"/>
                <wp:wrapNone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9440" cy="720"/>
                        </a:xfrm>
                        <a:prstGeom prst="straightConnector1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o:allowincell="f" style="position:absolute;margin-left:-29.95pt;margin-top:12.85pt;width:490.45pt;height:0pt;mso-wrap-style:none;v-text-anchor:middle" type="_x0000_t32"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</w:r>
    </w:p>
    <w:p>
      <w:pPr>
        <w:pStyle w:val="Closing"/>
        <w:ind w:right="840"/>
        <w:jc w:val="both"/>
        <w:rPr>
          <w:rFonts w:ascii="ＭＳ 明朝" w:hAnsi="ＭＳ 明朝" w:eastAsia="ＭＳ 明朝"/>
          <w:sz w:val="24"/>
          <w:szCs w:val="24"/>
        </w:rPr>
      </w:pPr>
      <w:r>
        <w:rPr>
          <w:rFonts w:eastAsia="ＭＳ 明朝" w:ascii="ＭＳ 明朝" w:hAnsi="ＭＳ 明朝"/>
          <w:sz w:val="24"/>
          <w:szCs w:val="24"/>
        </w:rPr>
      </w:r>
    </w:p>
    <w:p>
      <w:pPr>
        <w:pStyle w:val="Closing"/>
        <w:ind w:rightChars="-50"/>
        <w:jc w:val="center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 w:hint="eastAsia" w:eastAsia="ＭＳ 明朝"/>
          <w:sz w:val="24"/>
          <w:szCs w:val="24"/>
        </w:rPr>
        <w:t>道路基準点の復旧完了通知</w:t>
      </w:r>
    </w:p>
    <w:p>
      <w:pPr>
        <w:pStyle w:val="Closing"/>
        <w:ind w:rightChars="-50"/>
        <w:jc w:val="left"/>
        <w:rPr>
          <w:rFonts w:ascii="ＭＳ 明朝" w:hAnsi="ＭＳ 明朝" w:eastAsia="ＭＳ 明朝"/>
        </w:rPr>
      </w:pPr>
      <w:r>
        <w:rPr>
          <w:rFonts w:ascii="ＭＳ 明朝" w:hAnsi="ＭＳ 明朝" w:hint="eastAsia" w:eastAsia="ＭＳ 明朝"/>
        </w:rPr>
        <w:t>　</w:t>
      </w:r>
    </w:p>
    <w:p>
      <w:pPr>
        <w:pStyle w:val="Closing"/>
        <w:ind w:rightChars="-50"/>
        <w:jc w:val="center"/>
        <w:rPr>
          <w:rFonts w:ascii="ＭＳ 明朝" w:hAnsi="ＭＳ 明朝" w:eastAsia="ＭＳ 明朝"/>
        </w:rPr>
      </w:pPr>
      <w:r>
        <w:rPr>
          <w:rFonts w:ascii="ＭＳ 明朝" w:hAnsi="ＭＳ 明朝" w:hint="eastAsia" w:eastAsia="ＭＳ 明朝"/>
        </w:rPr>
        <w:t>上記の道路基準点の復旧は、完了したことを認めます。</w:t>
      </w:r>
    </w:p>
    <w:p>
      <w:pPr>
        <w:pStyle w:val="Closing"/>
        <w:ind w:right="840"/>
        <w:jc w:val="left"/>
        <w:rPr>
          <w:rFonts w:ascii="ＭＳ 明朝" w:hAnsi="ＭＳ 明朝" w:eastAsia="ＭＳ 明朝"/>
        </w:rPr>
      </w:pPr>
      <w:r>
        <w:rPr>
          <w:rFonts w:ascii="ＭＳ 明朝" w:hAnsi="ＭＳ 明朝" w:hint="eastAsia" w:eastAsia="ＭＳ 明朝"/>
        </w:rPr>
        <w:t>　　　</w:t>
      </w:r>
    </w:p>
    <w:p>
      <w:pPr>
        <w:pStyle w:val="Normal"/>
        <w:ind w:leftChars="1485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承認番号：札建測承認第　　　　号</w:t>
      </w:r>
    </w:p>
    <w:p>
      <w:pPr>
        <w:pStyle w:val="Normal"/>
        <w:ind w:firstLineChars="200" w:leftChars="1957"/>
        <w:rPr>
          <w:rFonts w:ascii="ＭＳ 明朝" w:hAnsi="ＭＳ 明朝"/>
        </w:rPr>
      </w:pPr>
      <w:r>
        <w:rPr>
          <w:rFonts w:ascii="ＭＳ 明朝" w:hAnsi="ＭＳ 明朝" w:hint="eastAsia"/>
        </w:rPr>
        <w:t>　年</w:t>
      </w:r>
      <w:r>
        <w:rPr>
          <w:rFonts w:hint="eastAsia" w:ascii="ＭＳ 明朝" w:hAnsi="ＭＳ 明朝"/>
        </w:rPr>
        <w:t>(</w:t>
      </w:r>
      <w:r>
        <w:rPr>
          <w:rFonts w:ascii="ＭＳ 明朝" w:hAnsi="ＭＳ 明朝" w:hint="eastAsia"/>
        </w:rPr>
        <w:t>　　　　年</w:t>
      </w:r>
      <w:r>
        <w:rPr>
          <w:rFonts w:hint="eastAsia" w:ascii="ＭＳ 明朝" w:hAnsi="ＭＳ 明朝"/>
        </w:rPr>
        <w:t>)</w:t>
      </w:r>
      <w:r>
        <w:rPr>
          <w:rFonts w:ascii="ＭＳ 明朝" w:hAnsi="ＭＳ 明朝" w:hint="eastAsia"/>
        </w:rPr>
        <w:t>　月　日</w:t>
      </w:r>
    </w:p>
    <w:p>
      <w:pPr>
        <w:pStyle w:val="Normal"/>
        <w:ind w:leftChars="2227"/>
        <w:rPr>
          <w:rFonts w:ascii="ＭＳ 明朝" w:hAnsi="ＭＳ 明朝"/>
        </w:rPr>
      </w:pPr>
      <w:r>
        <w:rPr>
          <w:rFonts w:ascii="ＭＳ 明朝" w:hAnsi="ＭＳ 明朝" w:hint="eastAsia"/>
        </w:rPr>
        <w:t>札幌市長（又は測量課長）　　</w:t>
      </w:r>
    </w:p>
    <w:p>
      <w:pPr>
        <w:pStyle w:val="Normal"/>
        <w:rPr>
          <w:rFonts w:ascii="ＭＳ 明朝" w:hAnsi="ＭＳ 明朝"/>
        </w:rPr>
      </w:pPr>
      <w:r>
        <w:rPr>
          <w:rFonts w:ascii="ＭＳ 明朝" w:hAnsi="ＭＳ 明朝"/>
        </w:rPr>
      </w:r>
    </w:p>
    <w:p>
      <w:pPr>
        <w:pStyle w:val="Normal"/>
        <w:rPr>
          <w:rFonts w:ascii="ＭＳ 明朝" w:hAnsi="ＭＳ 明朝"/>
        </w:rPr>
      </w:pPr>
      <w:r>
        <w:rPr>
          <w:rFonts w:ascii="ＭＳ 明朝" w:hAnsi="ＭＳ 明朝"/>
        </w:rPr>
      </w:r>
    </w:p>
    <w:p>
      <w:pPr>
        <w:pStyle w:val="Normal"/>
        <w:rPr>
          <w:rFonts w:ascii="ＭＳ 明朝" w:hAnsi="ＭＳ 明朝"/>
        </w:rPr>
      </w:pPr>
      <w:r>
        <w:rPr>
          <w:rFonts w:ascii="ＭＳ 明朝" w:hAnsi="ＭＳ 明朝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8" w:gutter="0" w:header="1644" w:top="2268" w:footer="0" w:bottom="1134"/>
      <w:pgNumType w:start="1" w:fmt="decimal"/>
      <w:formProt w:val="false"/>
      <w:textDirection w:val="lrTb"/>
      <w:docGrid w:type="linesAndChars" w:linePitch="360" w:charSpace="102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ＭＳ ゴシック"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  <w:font w:name="ＭＳ Ｐゴシック">
    <w:charset w:val="80"/>
    <w:family w:val="roman"/>
    <w:pitch w:val="variable"/>
  </w:font>
  <w:font w:name="ＭＳ 明朝">
    <w:charset w:val="8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napToGrid w:val="false"/>
      <w:spacing w:lineRule="exact" w:line="240" w:beforeAutospacing="1" w:afterAutospacing="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8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spacing w:lineRule="auto" w:line="240" w:before="0" w:afterAutospacing="0" w:after="0"/>
      <w:jc w:val="right"/>
      <w:rPr>
        <w:sz w:val="28"/>
        <w:szCs w:val="28"/>
      </w:rPr>
    </w:pPr>
    <w:r>
      <w:rPr>
        <w:sz w:val="28"/>
        <w:szCs w:val="28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8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spacing w:lineRule="auto" w:line="240" w:before="0" w:afterAutospacing="0" w:after="0"/>
      <w:jc w:val="right"/>
      <w:rPr>
        <w:sz w:val="28"/>
        <w:szCs w:val="28"/>
      </w:rPr>
    </w:pPr>
    <w:r>
      <w:rPr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80"/>
      <w:rPr>
        <w:rFonts w:ascii="ＭＳ 明朝" w:hAnsi="ＭＳ 明朝" w:eastAsia="ＭＳ 明朝"/>
        <w:sz w:val="16"/>
        <w:szCs w:val="16"/>
      </w:rPr>
    </w:pPr>
    <w:r>
      <w:rPr>
        <w:rFonts w:ascii="ＭＳ 明朝" w:hAnsi="ＭＳ 明朝" w:hint="eastAsia" w:eastAsia="ＭＳ 明朝"/>
        <w:sz w:val="16"/>
        <w:szCs w:val="16"/>
      </w:rPr>
      <w:t>（道路基準点の取扱基準）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0" w:afterAutospacing="0" w:after="0"/>
      <w:ind w:firstLineChars="4500"/>
      <w:jc w:val="right"/>
      <w:rPr>
        <w:rFonts w:ascii="ＭＳ 明朝" w:hAnsi="ＭＳ 明朝" w:eastAsia="ＭＳ 明朝"/>
        <w:sz w:val="16"/>
        <w:szCs w:val="16"/>
      </w:rPr>
    </w:pPr>
    <w:r>
      <w:rPr>
        <w:rFonts w:ascii="ＭＳ 明朝" w:hAnsi="ＭＳ 明朝" w:hint="eastAsia" w:eastAsia="ＭＳ 明朝"/>
        <w:sz w:val="16"/>
        <w:szCs w:val="16"/>
      </w:rPr>
      <w:t>（道路基準点の取扱基準）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0" w:afterAutospacing="0" w:after="0"/>
      <w:ind w:firstLineChars="4500"/>
      <w:jc w:val="right"/>
      <w:rPr>
        <w:rFonts w:ascii="ＭＳ 明朝" w:hAnsi="ＭＳ 明朝" w:eastAsia="ＭＳ 明朝"/>
        <w:sz w:val="16"/>
        <w:szCs w:val="16"/>
      </w:rPr>
    </w:pPr>
    <w:r>
      <w:rPr>
        <w:rFonts w:ascii="ＭＳ 明朝" w:hAnsi="ＭＳ 明朝" w:hint="eastAsia" w:eastAsia="ＭＳ 明朝"/>
        <w:sz w:val="16"/>
        <w:szCs w:val="16"/>
      </w:rPr>
      <w:t>（道路基準点の取扱基準）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EnclosedCircle"/>
      <w:lvlText w:val="%1"/>
      <w:lvlJc w:val="left"/>
      <w:pPr>
        <w:tabs>
          <w:tab w:val="num" w:pos="0"/>
        </w:tabs>
        <w:ind w:left="570" w:hanging="360"/>
      </w:pPr>
      <w:rPr/>
    </w:lvl>
    <w:lvl w:ilvl="1">
      <w:start w:val="1"/>
      <w:numFmt w:val="aiueoFullWidth"/>
      <w:lvlText w:val="(%2)"/>
      <w:lvlJc w:val="left"/>
      <w:pPr>
        <w:tabs>
          <w:tab w:val="num" w:pos="0"/>
        </w:tabs>
        <w:ind w:left="1050" w:hanging="420"/>
      </w:pPr>
      <w:rPr/>
    </w:lvl>
    <w:lvl w:ilvl="2">
      <w:start w:val="1"/>
      <w:numFmt w:val="decimalEnclosedCircle"/>
      <w:lvlText w:val="%3"/>
      <w:lvlJc w:val="left"/>
      <w:pPr>
        <w:tabs>
          <w:tab w:val="num" w:pos="0"/>
        </w:tabs>
        <w:ind w:left="1470" w:hanging="42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90" w:hanging="420"/>
      </w:pPr>
      <w:rPr/>
    </w:lvl>
    <w:lvl w:ilvl="4">
      <w:start w:val="1"/>
      <w:numFmt w:val="aiueoFullWidth"/>
      <w:lvlText w:val="(%5)"/>
      <w:lvlJc w:val="left"/>
      <w:pPr>
        <w:tabs>
          <w:tab w:val="num" w:pos="0"/>
        </w:tabs>
        <w:ind w:left="2310" w:hanging="420"/>
      </w:pPr>
      <w:rPr/>
    </w:lvl>
    <w:lvl w:ilvl="5">
      <w:start w:val="1"/>
      <w:numFmt w:val="decimalEnclosedCircle"/>
      <w:lvlText w:val="%6"/>
      <w:lvlJc w:val="left"/>
      <w:pPr>
        <w:tabs>
          <w:tab w:val="num" w:pos="0"/>
        </w:tabs>
        <w:ind w:left="2730" w:hanging="42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3150" w:hanging="420"/>
      </w:pPr>
      <w:rPr/>
    </w:lvl>
    <w:lvl w:ilvl="7">
      <w:start w:val="1"/>
      <w:numFmt w:val="aiueoFullWidth"/>
      <w:lvlText w:val="(%8)"/>
      <w:lvlJc w:val="left"/>
      <w:pPr>
        <w:tabs>
          <w:tab w:val="num" w:pos="0"/>
        </w:tabs>
        <w:ind w:left="3570" w:hanging="420"/>
      </w:pPr>
      <w:rPr/>
    </w:lvl>
    <w:lvl w:ilvl="8">
      <w:start w:val="1"/>
      <w:numFmt w:val="decimalEnclosedCircle"/>
      <w:lvlText w:val="%9"/>
      <w:lvlJc w:val="left"/>
      <w:pPr>
        <w:tabs>
          <w:tab w:val="num" w:pos="0"/>
        </w:tabs>
        <w:ind w:left="3990" w:hanging="42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balanceSingleByteDoubleByteWidth/>
    <w:ulTrailSpa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ＭＳ ゴシック" w:hAnsi="ＭＳ ゴシック" w:eastAsia="ＭＳ ゴシック" w:cs="ＭＳ Ｐゴシック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80233"/>
    <w:pPr>
      <w:widowControl w:val="fals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uiPriority w:val="99"/>
    <w:qFormat/>
    <w:rsid w:val="004746e8"/>
    <w:rPr/>
  </w:style>
  <w:style w:type="character" w:styleId="Style15" w:customStyle="1">
    <w:name w:val="フッター (文字)"/>
    <w:basedOn w:val="DefaultParagraphFont"/>
    <w:uiPriority w:val="99"/>
    <w:qFormat/>
    <w:rsid w:val="004746e8"/>
    <w:rPr/>
  </w:style>
  <w:style w:type="character" w:styleId="Style16" w:customStyle="1">
    <w:name w:val="日付 (文字)"/>
    <w:link w:val="Date"/>
    <w:uiPriority w:val="99"/>
    <w:semiHidden/>
    <w:qFormat/>
    <w:rsid w:val="000e4ab2"/>
    <w:rPr>
      <w:rFonts w:ascii="Century" w:hAnsi="Century" w:eastAsia="ＭＳ 明朝" w:cs="Times New Roman"/>
      <w:color w:val="auto"/>
      <w:kern w:val="2"/>
      <w:szCs w:val="24"/>
    </w:rPr>
  </w:style>
  <w:style w:type="character" w:styleId="Style17" w:customStyle="1">
    <w:name w:val="記 (文字)"/>
    <w:link w:val="NoteHeading"/>
    <w:uiPriority w:val="99"/>
    <w:qFormat/>
    <w:rsid w:val="00897029"/>
    <w:rPr>
      <w:rFonts w:ascii="ＭＳ ゴシック" w:hAnsi="ＭＳ ゴシック" w:eastAsia="ＭＳ ゴシック" w:cs="Times New Roman"/>
      <w:color w:val="auto"/>
      <w:kern w:val="2"/>
      <w:szCs w:val="21"/>
    </w:rPr>
  </w:style>
  <w:style w:type="character" w:styleId="Style18" w:customStyle="1">
    <w:name w:val="結語 (文字)"/>
    <w:uiPriority w:val="99"/>
    <w:qFormat/>
    <w:rsid w:val="00897029"/>
    <w:rPr>
      <w:rFonts w:ascii="ＭＳ ゴシック" w:hAnsi="ＭＳ ゴシック" w:eastAsia="ＭＳ ゴシック" w:cs="Times New Roman"/>
      <w:color w:val="auto"/>
      <w:kern w:val="2"/>
      <w:szCs w:val="21"/>
    </w:rPr>
  </w:style>
  <w:style w:type="character" w:styleId="Style19" w:customStyle="1">
    <w:name w:val="吹き出し (文字)"/>
    <w:link w:val="BalloonText"/>
    <w:uiPriority w:val="99"/>
    <w:semiHidden/>
    <w:qFormat/>
    <w:rsid w:val="002433a6"/>
    <w:rPr>
      <w:rFonts w:ascii="Arial" w:hAnsi="Arial" w:eastAsia="ＭＳ ゴシック" w:cs="Times New Roman"/>
      <w:kern w:val="2"/>
      <w:sz w:val="18"/>
      <w:szCs w:val="18"/>
    </w:rPr>
  </w:style>
  <w:style w:type="paragraph" w:styleId="Style20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1">
    <w:name w:val="索引"/>
    <w:basedOn w:val="Normal"/>
    <w:qFormat/>
    <w:pPr>
      <w:suppressLineNumbers/>
    </w:pPr>
    <w:rPr>
      <w:rFonts w:cs="Arial Unicode MS"/>
    </w:rPr>
  </w:style>
  <w:style w:type="paragraph" w:styleId="Style22">
    <w:name w:val="ヘッダーとフッター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4746e8"/>
    <w:pPr>
      <w:tabs>
        <w:tab w:val="clear" w:pos="840"/>
        <w:tab w:val="center" w:pos="4252" w:leader="none"/>
        <w:tab w:val="right" w:pos="8504" w:leader="none"/>
      </w:tabs>
      <w:snapToGrid w:val="false"/>
      <w:spacing w:lineRule="exact" w:line="240" w:beforeAutospacing="1" w:afterAutospacing="1"/>
    </w:pPr>
    <w:rPr>
      <w:rFonts w:ascii="ＭＳ ゴシック" w:hAnsi="ＭＳ ゴシック" w:eastAsia="ＭＳ ゴシック" w:cs="ＭＳ Ｐゴシック"/>
      <w:color w:val="000000"/>
      <w:kern w:val="0"/>
      <w:szCs w:val="22"/>
    </w:rPr>
  </w:style>
  <w:style w:type="paragraph" w:styleId="Footer">
    <w:name w:val="footer"/>
    <w:basedOn w:val="Normal"/>
    <w:link w:val="Style15"/>
    <w:uiPriority w:val="99"/>
    <w:unhideWhenUsed/>
    <w:rsid w:val="004746e8"/>
    <w:pPr>
      <w:tabs>
        <w:tab w:val="clear" w:pos="840"/>
        <w:tab w:val="center" w:pos="4252" w:leader="none"/>
        <w:tab w:val="right" w:pos="8504" w:leader="none"/>
      </w:tabs>
      <w:snapToGrid w:val="false"/>
      <w:spacing w:lineRule="exact" w:line="240" w:beforeAutospacing="1" w:afterAutospacing="1"/>
    </w:pPr>
    <w:rPr>
      <w:rFonts w:ascii="ＭＳ ゴシック" w:hAnsi="ＭＳ ゴシック" w:eastAsia="ＭＳ ゴシック" w:cs="ＭＳ Ｐゴシック"/>
      <w:color w:val="000000"/>
      <w:kern w:val="0"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855226"/>
    <w:pPr>
      <w:widowControl/>
      <w:spacing w:beforeAutospacing="1" w:afterAutospacing="1"/>
      <w:jc w:val="left"/>
    </w:pPr>
    <w:rPr>
      <w:rFonts w:ascii="ＭＳ Ｐゴシック" w:hAnsi="ＭＳ Ｐゴシック" w:eastAsia="ＭＳ Ｐゴシック" w:cs="ＭＳ Ｐゴシック"/>
      <w:kern w:val="0"/>
      <w:sz w:val="24"/>
    </w:rPr>
  </w:style>
  <w:style w:type="paragraph" w:styleId="Date">
    <w:name w:val="Date"/>
    <w:basedOn w:val="Normal"/>
    <w:next w:val="Normal"/>
    <w:link w:val="Style16"/>
    <w:uiPriority w:val="99"/>
    <w:semiHidden/>
    <w:unhideWhenUsed/>
    <w:qFormat/>
    <w:rsid w:val="000e4ab2"/>
    <w:pPr/>
    <w:rPr/>
  </w:style>
  <w:style w:type="paragraph" w:styleId="NoteHeading">
    <w:name w:val="Note Heading"/>
    <w:basedOn w:val="Normal"/>
    <w:next w:val="Normal"/>
    <w:link w:val="Style17"/>
    <w:uiPriority w:val="99"/>
    <w:unhideWhenUsed/>
    <w:qFormat/>
    <w:rsid w:val="00897029"/>
    <w:pPr>
      <w:jc w:val="center"/>
    </w:pPr>
    <w:rPr>
      <w:rFonts w:ascii="ＭＳ ゴシック" w:hAnsi="ＭＳ ゴシック" w:eastAsia="ＭＳ ゴシック"/>
      <w:szCs w:val="21"/>
    </w:rPr>
  </w:style>
  <w:style w:type="paragraph" w:styleId="Closing">
    <w:name w:val="Closing"/>
    <w:basedOn w:val="Normal"/>
    <w:link w:val="Style18"/>
    <w:uiPriority w:val="99"/>
    <w:unhideWhenUsed/>
    <w:rsid w:val="00897029"/>
    <w:pPr>
      <w:jc w:val="right"/>
    </w:pPr>
    <w:rPr>
      <w:rFonts w:ascii="ＭＳ ゴシック" w:hAnsi="ＭＳ ゴシック" w:eastAsia="ＭＳ ゴシック"/>
      <w:szCs w:val="21"/>
    </w:rPr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2433a6"/>
    <w:pPr/>
    <w:rPr>
      <w:rFonts w:ascii="Arial" w:hAnsi="Arial" w:eastAsia="ＭＳ ゴシック"/>
      <w:sz w:val="18"/>
      <w:szCs w:val="18"/>
    </w:rPr>
  </w:style>
  <w:style w:type="numbering" w:styleId="Style23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897029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2C963-98A4-4847-9F48-25D70C2ED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LibreOffice/25.8.3.2$Windows_X86_64 LibreOffice_project/8ca8d55c161d602844f5428fa4b58097424e324e</Application>
  <AppVersion>15.0000</AppVersion>
  <Pages>2</Pages>
  <Words>562</Words>
  <Characters>562</Characters>
  <CharactersWithSpaces>899</CharactersWithSpaces>
  <Paragraphs>60</Paragraphs>
  <Company>札幌市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2024-02-28T06:11:00Z</dcterms:created>
  <dc:creator>s850833</dc:creator>
  <dc:description/>
  <dc:language>ja-JP</dc:language>
  <cp:lastModifiedBy/>
  <cp:lastPrinted>2012-12-11T02:22:00Z</cp:lastPrinted>
  <dcterms:modified xsi:type="dcterms:W3CDTF">2026-03-26T15:28:34Z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